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094" w:right="0" w:firstLine="0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Приложение № 4а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6094" w:right="0" w:firstLine="0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 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6521" w:firstLine="709"/>
        <w:jc w:val="center"/>
        <w:spacing w:line="264" w:lineRule="auto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  <w:r>
        <w:rPr>
          <w:b w:val="0"/>
          <w:bCs w:val="0"/>
          <w:sz w:val="22"/>
          <w:szCs w:val="22"/>
        </w:rPr>
      </w:r>
    </w:p>
    <w:p>
      <w:pPr>
        <w:ind w:firstLine="709"/>
        <w:jc w:val="center"/>
        <w:spacing w:line="264" w:lineRule="auto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center"/>
        <w:spacing w:line="264" w:lineRule="auto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center"/>
        <w:spacing w:line="264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Инструкция по заполнению заявки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center"/>
        <w:spacing w:line="264" w:lineRule="auto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709"/>
        <w:jc w:val="both"/>
        <w:rPr>
          <w:rFonts w:eastAsiaTheme="minorHAnsi"/>
          <w:sz w:val="22"/>
          <w:szCs w:val="22"/>
          <w:lang w:eastAsia="en-US"/>
        </w:rPr>
      </w:pPr>
      <w:r>
        <w:rPr>
          <w:bCs/>
          <w:sz w:val="22"/>
          <w:szCs w:val="22"/>
        </w:rPr>
        <w:t xml:space="preserve">1</w:t>
      </w:r>
      <w:r>
        <w:rPr>
          <w:bCs/>
          <w:sz w:val="22"/>
          <w:szCs w:val="22"/>
        </w:rPr>
        <w:t xml:space="preserve">.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 xml:space="preserve">Заинтересованное лицо подает заявку на участие в конкурсе в письменной форме. Одно лицо вправе подать в отношении одного лота только одну заявку. </w:t>
      </w:r>
      <w:r>
        <w:rPr>
          <w:bCs/>
          <w:sz w:val="22"/>
          <w:szCs w:val="22"/>
        </w:rPr>
        <w:t xml:space="preserve">Заявка </w:t>
      </w:r>
      <w:r>
        <w:rPr>
          <w:bCs/>
          <w:sz w:val="22"/>
          <w:szCs w:val="22"/>
        </w:rPr>
        <w:t xml:space="preserve">на участие в конкурсе должна быть заполнена на русском языке. О</w:t>
      </w:r>
      <w:r>
        <w:rPr>
          <w:bCs/>
          <w:sz w:val="22"/>
          <w:szCs w:val="22"/>
        </w:rPr>
        <w:t xml:space="preserve">тдельные документы (или их части), представленные в составе заявки на участие в конкурсе, могут быть подготовлены на другом языке при условии, что к ним будет прилагаться точный перевод необходимых разделов на русский язык (оригинал или нотариально заверен</w:t>
      </w:r>
      <w:r>
        <w:rPr>
          <w:bCs/>
          <w:sz w:val="22"/>
          <w:szCs w:val="22"/>
        </w:rPr>
        <w:t xml:space="preserve">ная копия). Удостоверение верности перевода с иностранного языка на русский язык осуществляется в соответствии со статьей 81 Основ законодательства Российской Федерации о нотариате, утвержденных Верховным Советом Российской Федерации 11.02.1993 № 4462-1.  </w:t>
      </w:r>
      <w:r>
        <w:rPr>
          <w:rFonts w:eastAsiaTheme="minorHAnsi"/>
          <w:sz w:val="22"/>
          <w:szCs w:val="22"/>
          <w:lang w:eastAsia="en-US"/>
        </w:rPr>
      </w:r>
      <w:r>
        <w:rPr>
          <w:rFonts w:eastAsiaTheme="minorHAnsi"/>
          <w:sz w:val="22"/>
          <w:szCs w:val="22"/>
          <w:lang w:eastAsia="en-US"/>
        </w:rPr>
      </w:r>
    </w:p>
    <w:p>
      <w:pPr>
        <w:ind w:firstLine="709"/>
        <w:jc w:val="both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widowControl w:val="off"/>
        <w:tabs>
          <w:tab w:val="left" w:pos="0" w:leader="none"/>
        </w:tabs>
        <w:rPr>
          <w:bCs/>
          <w:sz w:val="22"/>
          <w:szCs w:val="22"/>
        </w:rPr>
      </w:pP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 </w:t>
      </w:r>
      <w:r>
        <w:rPr>
          <w:bCs/>
          <w:sz w:val="22"/>
          <w:szCs w:val="22"/>
        </w:rPr>
        <w:t xml:space="preserve">Формы документов, предусмотренные в настоящей конкурсной документации, должны быть заполнены по всем пунктам. При заполнении заявки на участие в конкурсе не допускается применение факсимильных подписей.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709"/>
        <w:jc w:val="both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3</w:t>
      </w:r>
      <w:r>
        <w:rPr>
          <w:sz w:val="22"/>
          <w:szCs w:val="22"/>
        </w:rPr>
        <w:t xml:space="preserve">. Все листы документов, входящих в заявку на участие в конкурсе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должны быть прошиты, пронумерованы</w:t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иметь оттиск печати </w:t>
      </w:r>
      <w:r>
        <w:rPr>
          <w:sz w:val="22"/>
          <w:szCs w:val="22"/>
        </w:rPr>
        <w:t xml:space="preserve">претендента</w:t>
      </w:r>
      <w:r>
        <w:rPr>
          <w:sz w:val="22"/>
          <w:szCs w:val="22"/>
        </w:rPr>
        <w:t xml:space="preserve"> и подписаны руководителем или уполномоченным лицом на осуществление действий от имени претендента. </w:t>
      </w:r>
      <w:r>
        <w:rPr>
          <w:bCs/>
          <w:sz w:val="22"/>
          <w:szCs w:val="22"/>
        </w:rPr>
        <w:t xml:space="preserve">Подчистки и исправления не допускаются, за исключением исправлений, скрепленных печатью и заверенных подписью уполномоченного лица (для юридических лиц) или собственноручно заверенных (для физических лиц)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заявке должна содержаться опись всех приложенных документов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(с указанием количества листов)</w:t>
      </w:r>
      <w:r>
        <w:rPr>
          <w:sz w:val="22"/>
          <w:szCs w:val="22"/>
        </w:rPr>
        <w:t xml:space="preserve"> по </w:t>
      </w:r>
      <w:r>
        <w:rPr>
          <w:sz w:val="22"/>
          <w:szCs w:val="22"/>
        </w:rPr>
        <w:t xml:space="preserve">форме</w:t>
      </w:r>
      <w:r>
        <w:rPr>
          <w:sz w:val="22"/>
          <w:szCs w:val="22"/>
        </w:rPr>
        <w:t xml:space="preserve"> приведенной в Приложении № 4 к настоящей конкурсно</w:t>
      </w:r>
      <w:r>
        <w:rPr>
          <w:sz w:val="22"/>
          <w:szCs w:val="22"/>
        </w:rPr>
        <w:t xml:space="preserve">й документации. Соблюдение участником указанных требований означает, что все документы и сведения, входящие в состав заявки поданы от имени претендента, а также подтверждает подлинность и достоверность представленных в составе заявки документов и сведений.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widowControl w:val="off"/>
        <w:tabs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4. Участник конкурса (претендент)</w:t>
      </w:r>
      <w:r>
        <w:rPr>
          <w:sz w:val="22"/>
          <w:szCs w:val="22"/>
        </w:rPr>
        <w:t xml:space="preserve"> подает заявку на участие в конкурсе в запечатанном конверте, соблюдая  требования по опечатыванию и маркировке конвертов с заявками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</w:t>
      </w:r>
      <w:r>
        <w:rPr>
          <w:sz w:val="22"/>
          <w:szCs w:val="22"/>
        </w:rPr>
        <w:t xml:space="preserve">онверт должен содержать слова: «Заявка на участие в конкурсе по отбору управляющей организации для управления многоквартирны</w:t>
      </w:r>
      <w:r>
        <w:rPr>
          <w:sz w:val="22"/>
          <w:szCs w:val="22"/>
        </w:rPr>
        <w:t xml:space="preserve">м</w:t>
      </w:r>
      <w:r>
        <w:rPr>
          <w:sz w:val="22"/>
          <w:szCs w:val="22"/>
        </w:rPr>
        <w:t xml:space="preserve">(</w:t>
      </w:r>
      <w:r>
        <w:rPr>
          <w:sz w:val="22"/>
          <w:szCs w:val="22"/>
        </w:rPr>
        <w:t xml:space="preserve">-</w:t>
      </w:r>
      <w:r>
        <w:rPr>
          <w:sz w:val="22"/>
          <w:szCs w:val="22"/>
        </w:rPr>
        <w:t xml:space="preserve">ым</w:t>
      </w:r>
      <w:r>
        <w:rPr>
          <w:sz w:val="22"/>
          <w:szCs w:val="22"/>
        </w:rPr>
        <w:t xml:space="preserve">и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 дом</w:t>
      </w:r>
      <w:r>
        <w:rPr>
          <w:sz w:val="22"/>
          <w:szCs w:val="22"/>
        </w:rPr>
        <w:t xml:space="preserve">ом(-</w:t>
      </w:r>
      <w:r>
        <w:rPr>
          <w:sz w:val="22"/>
          <w:szCs w:val="22"/>
        </w:rPr>
        <w:t xml:space="preserve">ами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, расположенным</w:t>
      </w:r>
      <w:r>
        <w:rPr>
          <w:sz w:val="22"/>
          <w:szCs w:val="22"/>
        </w:rPr>
        <w:t xml:space="preserve">(-</w:t>
      </w:r>
      <w:r>
        <w:rPr>
          <w:sz w:val="22"/>
          <w:szCs w:val="22"/>
        </w:rPr>
        <w:t xml:space="preserve">и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 в границах Тайшетского муниципального Иркутской области по адрес</w:t>
      </w:r>
      <w:r>
        <w:rPr>
          <w:sz w:val="22"/>
          <w:szCs w:val="22"/>
        </w:rPr>
        <w:t xml:space="preserve">у(-</w:t>
      </w:r>
      <w:r>
        <w:rPr>
          <w:sz w:val="22"/>
          <w:szCs w:val="22"/>
        </w:rPr>
        <w:t xml:space="preserve">ам</w:t>
      </w:r>
      <w:r>
        <w:rPr>
          <w:sz w:val="22"/>
          <w:szCs w:val="22"/>
        </w:rPr>
        <w:t xml:space="preserve">)</w:t>
      </w:r>
      <w:r>
        <w:rPr>
          <w:sz w:val="22"/>
          <w:szCs w:val="22"/>
        </w:rPr>
        <w:t xml:space="preserve">: __________________ (Лот № ____)</w:t>
      </w:r>
      <w:r>
        <w:rPr>
          <w:sz w:val="22"/>
          <w:szCs w:val="22"/>
        </w:rPr>
        <w:t xml:space="preserve">».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</w:t>
      </w:r>
      <w:r>
        <w:rPr>
          <w:sz w:val="22"/>
          <w:szCs w:val="22"/>
        </w:rPr>
        <w:t xml:space="preserve">а конверте указывается: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1"/>
        <w:ind w:firstLine="709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дата и время проведения процедуры вскрытия конвертов;</w:t>
      </w:r>
      <w:r>
        <w:rPr>
          <w:color w:val="auto"/>
          <w:sz w:val="22"/>
          <w:szCs w:val="22"/>
        </w:rPr>
      </w:r>
      <w:r>
        <w:rPr>
          <w:color w:val="auto"/>
          <w:sz w:val="22"/>
          <w:szCs w:val="22"/>
        </w:rPr>
      </w:r>
    </w:p>
    <w:p>
      <w:pPr>
        <w:pStyle w:val="841"/>
        <w:ind w:firstLine="709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- наименование и фирменное наименование, сведения об организационно</w:t>
      </w:r>
      <w:r>
        <w:rPr>
          <w:color w:val="auto"/>
          <w:sz w:val="22"/>
          <w:szCs w:val="22"/>
        </w:rPr>
        <w:t xml:space="preserve">-</w:t>
      </w:r>
      <w:r>
        <w:rPr>
          <w:color w:val="auto"/>
          <w:sz w:val="22"/>
          <w:szCs w:val="22"/>
        </w:rPr>
        <w:t xml:space="preserve">правовой форме, о месте нахождения, почтовый адрес (для юридического лица), фамилия, имя, отчество</w:t>
      </w:r>
      <w:r>
        <w:rPr>
          <w:color w:val="auto"/>
          <w:sz w:val="22"/>
          <w:szCs w:val="22"/>
        </w:rPr>
        <w:t xml:space="preserve"> (при наличии)</w:t>
      </w:r>
      <w:r>
        <w:rPr>
          <w:color w:val="auto"/>
          <w:sz w:val="22"/>
          <w:szCs w:val="22"/>
        </w:rPr>
        <w:t xml:space="preserve">, сведения о месте жительства (для</w:t>
      </w:r>
      <w:r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 </w:t>
      </w:r>
      <w:r>
        <w:rPr>
          <w:color w:val="auto"/>
          <w:sz w:val="22"/>
          <w:szCs w:val="22"/>
        </w:rPr>
        <w:t xml:space="preserve">индивидуального предпринимателя</w:t>
      </w:r>
      <w:r>
        <w:rPr>
          <w:color w:val="auto"/>
          <w:sz w:val="22"/>
          <w:szCs w:val="22"/>
        </w:rPr>
        <w:t xml:space="preserve">);</w:t>
      </w:r>
      <w:r>
        <w:rPr>
          <w:color w:val="auto"/>
          <w:sz w:val="22"/>
          <w:szCs w:val="22"/>
        </w:rPr>
      </w:r>
      <w:r>
        <w:rPr>
          <w:color w:val="auto"/>
          <w:sz w:val="22"/>
          <w:szCs w:val="22"/>
        </w:rPr>
      </w:r>
    </w:p>
    <w:p>
      <w:pPr>
        <w:ind w:firstLine="709"/>
        <w:jc w:val="both"/>
        <w:tabs>
          <w:tab w:val="left" w:pos="993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- номер контактного телефона претендента.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.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Представленные к</w:t>
      </w:r>
      <w:r>
        <w:rPr>
          <w:bCs/>
          <w:sz w:val="22"/>
          <w:szCs w:val="22"/>
        </w:rPr>
        <w:t xml:space="preserve"> заявке документы после проведения конкурса не возвращаются.</w: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ind w:firstLine="709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Богатырева Е.В.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rPr>
          <w:sz w:val="16"/>
          <w:szCs w:val="16"/>
        </w:rPr>
      </w:pPr>
      <w:r>
        <w:rPr>
          <w:sz w:val="16"/>
          <w:szCs w:val="16"/>
        </w:rPr>
        <w:t xml:space="preserve">8(39563) 2-04-27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firstLine="709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sectPr>
      <w:footnotePr/>
      <w:endnotePr/>
      <w:type w:val="nextPage"/>
      <w:pgSz w:w="11906" w:h="16838" w:orient="portrait"/>
      <w:pgMar w:top="567" w:right="566" w:bottom="28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7"/>
      <w:numFmt w:val="decimal"/>
      <w:isLgl/>
      <w:suff w:val="tab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7"/>
      <w:numFmt w:val="decimal"/>
      <w:isLgl/>
      <w:suff w:val="tab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8">
    <w:name w:val="Heading 1"/>
    <w:basedOn w:val="832"/>
    <w:next w:val="832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>
    <w:name w:val="Heading 1 Char"/>
    <w:basedOn w:val="833"/>
    <w:link w:val="658"/>
    <w:uiPriority w:val="9"/>
    <w:rPr>
      <w:rFonts w:ascii="Arial" w:hAnsi="Arial" w:eastAsia="Arial" w:cs="Arial"/>
      <w:sz w:val="40"/>
      <w:szCs w:val="40"/>
    </w:rPr>
  </w:style>
  <w:style w:type="paragraph" w:styleId="660">
    <w:name w:val="Heading 2"/>
    <w:basedOn w:val="832"/>
    <w:next w:val="83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>
    <w:name w:val="Heading 2 Char"/>
    <w:basedOn w:val="833"/>
    <w:link w:val="660"/>
    <w:uiPriority w:val="9"/>
    <w:rPr>
      <w:rFonts w:ascii="Arial" w:hAnsi="Arial" w:eastAsia="Arial" w:cs="Arial"/>
      <w:sz w:val="34"/>
    </w:rPr>
  </w:style>
  <w:style w:type="paragraph" w:styleId="662">
    <w:name w:val="Heading 3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>
    <w:name w:val="Heading 3 Char"/>
    <w:basedOn w:val="833"/>
    <w:link w:val="662"/>
    <w:uiPriority w:val="9"/>
    <w:rPr>
      <w:rFonts w:ascii="Arial" w:hAnsi="Arial" w:eastAsia="Arial" w:cs="Arial"/>
      <w:sz w:val="30"/>
      <w:szCs w:val="30"/>
    </w:rPr>
  </w:style>
  <w:style w:type="paragraph" w:styleId="664">
    <w:name w:val="Heading 4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>
    <w:name w:val="Heading 4 Char"/>
    <w:basedOn w:val="833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>
    <w:name w:val="Heading 5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>
    <w:name w:val="Heading 5 Char"/>
    <w:basedOn w:val="833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33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33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33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2"/>
    <w:next w:val="832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33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character" w:styleId="677">
    <w:name w:val="Title Char"/>
    <w:basedOn w:val="833"/>
    <w:link w:val="836"/>
    <w:uiPriority w:val="10"/>
    <w:rPr>
      <w:sz w:val="48"/>
      <w:szCs w:val="48"/>
    </w:rPr>
  </w:style>
  <w:style w:type="paragraph" w:styleId="678">
    <w:name w:val="Subtitle"/>
    <w:basedOn w:val="832"/>
    <w:next w:val="832"/>
    <w:link w:val="679"/>
    <w:uiPriority w:val="11"/>
    <w:qFormat/>
    <w:pPr>
      <w:spacing w:before="200" w:after="200"/>
    </w:pPr>
    <w:rPr>
      <w:sz w:val="24"/>
      <w:szCs w:val="24"/>
    </w:rPr>
  </w:style>
  <w:style w:type="character" w:styleId="679">
    <w:name w:val="Subtitle Char"/>
    <w:basedOn w:val="833"/>
    <w:link w:val="678"/>
    <w:uiPriority w:val="11"/>
    <w:rPr>
      <w:sz w:val="24"/>
      <w:szCs w:val="24"/>
    </w:rPr>
  </w:style>
  <w:style w:type="paragraph" w:styleId="680">
    <w:name w:val="Quote"/>
    <w:basedOn w:val="832"/>
    <w:next w:val="832"/>
    <w:link w:val="681"/>
    <w:uiPriority w:val="29"/>
    <w:qFormat/>
    <w:pPr>
      <w:ind w:left="720" w:right="720"/>
    </w:pPr>
    <w:rPr>
      <w:i/>
    </w:rPr>
  </w:style>
  <w:style w:type="character" w:styleId="681">
    <w:name w:val="Quote Char"/>
    <w:link w:val="680"/>
    <w:uiPriority w:val="29"/>
    <w:rPr>
      <w:i/>
    </w:rPr>
  </w:style>
  <w:style w:type="paragraph" w:styleId="682">
    <w:name w:val="Intense Quote"/>
    <w:basedOn w:val="832"/>
    <w:next w:val="832"/>
    <w:link w:val="68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3">
    <w:name w:val="Intense Quote Char"/>
    <w:link w:val="682"/>
    <w:uiPriority w:val="30"/>
    <w:rPr>
      <w:i/>
    </w:rPr>
  </w:style>
  <w:style w:type="character" w:styleId="684">
    <w:name w:val="Header Char"/>
    <w:basedOn w:val="833"/>
    <w:link w:val="839"/>
    <w:uiPriority w:val="99"/>
  </w:style>
  <w:style w:type="paragraph" w:styleId="685">
    <w:name w:val="Footer"/>
    <w:basedOn w:val="832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3"/>
    <w:link w:val="685"/>
    <w:uiPriority w:val="99"/>
  </w:style>
  <w:style w:type="paragraph" w:styleId="687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6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7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8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9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0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1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Title"/>
    <w:basedOn w:val="832"/>
    <w:link w:val="837"/>
    <w:qFormat/>
    <w:pPr>
      <w:jc w:val="center"/>
    </w:pPr>
    <w:rPr>
      <w:b/>
      <w:sz w:val="28"/>
    </w:rPr>
  </w:style>
  <w:style w:type="character" w:styleId="837" w:customStyle="1">
    <w:name w:val="Название Знак"/>
    <w:basedOn w:val="833"/>
    <w:link w:val="836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838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Times New Roman"/>
      <w:sz w:val="20"/>
      <w:szCs w:val="20"/>
      <w:lang w:eastAsia="ru-RU"/>
    </w:rPr>
  </w:style>
  <w:style w:type="paragraph" w:styleId="839">
    <w:name w:val="Header"/>
    <w:basedOn w:val="832"/>
    <w:link w:val="840"/>
    <w:uiPriority w:val="99"/>
    <w:pPr>
      <w:tabs>
        <w:tab w:val="center" w:pos="4677" w:leader="none"/>
        <w:tab w:val="right" w:pos="9355" w:leader="none"/>
      </w:tabs>
    </w:pPr>
    <w:rPr>
      <w:sz w:val="24"/>
    </w:rPr>
  </w:style>
  <w:style w:type="character" w:styleId="840" w:customStyle="1">
    <w:name w:val="Верхний колонтитул Знак"/>
    <w:basedOn w:val="833"/>
    <w:link w:val="839"/>
    <w:uiPriority w:val="99"/>
    <w:rPr>
      <w:rFonts w:ascii="Times New Roman" w:hAnsi="Times New Roman" w:eastAsia="Times New Roman" w:cs="Times New Roman"/>
      <w:sz w:val="24"/>
      <w:szCs w:val="20"/>
    </w:rPr>
  </w:style>
  <w:style w:type="paragraph" w:styleId="841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842">
    <w:name w:val="List Paragraph"/>
    <w:basedOn w:val="832"/>
    <w:uiPriority w:val="34"/>
    <w:qFormat/>
    <w:pPr>
      <w:contextualSpacing/>
      <w:ind w:left="720"/>
    </w:pPr>
  </w:style>
  <w:style w:type="character" w:styleId="843">
    <w:name w:val="Hyperlink"/>
    <w:basedOn w:val="833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Гордеева Евгения Михайловна</dc:creator>
  <cp:revision>7</cp:revision>
  <dcterms:created xsi:type="dcterms:W3CDTF">2024-07-15T10:57:00Z</dcterms:created>
  <dcterms:modified xsi:type="dcterms:W3CDTF">2026-06-04T00:24:42Z</dcterms:modified>
</cp:coreProperties>
</file>